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36"/>
          <w:szCs w:val="36"/>
          <w:lang w:eastAsia="ru-RU"/>
          <w14:ligatures w14:val="none"/>
        </w:rPr>
        <w:outlineLvl w:val="3"/>
      </w:pPr>
      <w:r>
        <w:rPr>
          <w:rFonts w:ascii="Arial" w:hAnsi="Arial" w:eastAsia="Times New Roman" w:cs="Arial"/>
          <w:b/>
          <w:bCs/>
          <w:color w:val="212529"/>
          <w:sz w:val="36"/>
          <w:szCs w:val="36"/>
          <w:lang w:eastAsia="ru-RU"/>
          <w14:ligatures w14:val="none"/>
        </w:rPr>
        <w:t xml:space="preserve">Политика в отношении обработки персональных данных</w:t>
      </w:r>
      <w:r>
        <w:rPr>
          <w:rFonts w:ascii="Arial" w:hAnsi="Arial" w:eastAsia="Times New Roman" w:cs="Arial"/>
          <w:color w:val="212529"/>
          <w:sz w:val="36"/>
          <w:szCs w:val="36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6"/>
          <w:szCs w:val="36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1. Общие положения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Настоящая политика обработки персональных данных составлена в с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ООО "Консалтинговая компания "КОМЮИНИТИ"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 (далее — Оператор).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https://www.com-unity.ru/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2. Основные понятия, используемые в Политике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2.1. Автоматизированная обработка персональных данных — обработка персональных данных с помощью средств вычислительной техники.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https://www.com-unity.ru/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2.7. Оператор — государственный орган, муниципальный орган, юридическое или физическое лицо, самостоятельно или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2.8. Персональные данные — любая информация, относящаяся прямо или косвенно к определенному или определяемому Пользователю веб-сайта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https://www.com-unity.ru/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2.10. Пользователь — любой посетитель веб-сайта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https://www.com-unity.ru/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2.14. Уничтожение персональных данных — любые де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3. Основные права и обязанности Оператора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3.1. Оператор имеет право: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получать от субъекта персональных данных достоверные информацию и/или документы, содержащие персональные данные;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в случае отзыва субъектом персональных данных согласия на обработку персональных данны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самостоятельно определять состав и перечень мер, необходимых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3.2. Оператор обязан: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предоставлять субъекту персональных данных по его просьбе информацию, касающуюся обработки его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организовывать обработку персональных данных в порядке, установленном действующим законодательством РФ;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публиковать или иным образом обеспечивать неограниченный доступ к настоящей Политике в отношении обработки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принимать правовые, организационные и технические мер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исполнять иные обязанности, предусмотренные Законом о 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4. Основные права и обязанности субъектов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4.1. Субъекты персональных данных имеют право: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требовать от оператора уточнения его персональных данных, их бл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выдвигать условие предварительного согласия при обработке персональных данных в целях продвижения на рынке товаров, работ и услуг;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на отзыв согласия на обработку персональных данных, а также, на направление требования о прекращении обработки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на осуществление иных прав, предусмотренных законодательством РФ.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4.2. Субъекты персональных данных обязаны: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предоставлять Оператору достоверные данные о себе;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— сообщать Оператору об уточнении (обновлении, изменении) своих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5. Принципы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5.1. Обработка персональных данных осуществляется на законной и справедливой основе.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5.4. Обработке подлежат только персональные данные, которые отвечают целям их обработки.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5.6. При обработке персональных данных обеспечивается точно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поручителем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6. Цели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tbl>
      <w:tblPr>
        <w:tblW w:w="0" w:type="auto"/>
        <w:tblBorders>
          <w:top w:val="single" w:color="D8D8D8" w:sz="6" w:space="0"/>
          <w:left w:val="single" w:color="D8D8D8" w:sz="6" w:space="0"/>
          <w:bottom w:val="single" w:color="D8D8D8" w:sz="6" w:space="0"/>
          <w:right w:val="single" w:color="D8D8D8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3000" w:type="dxa"/>
            <w:textDirection w:val="lrTb"/>
            <w:noWrap w:val="false"/>
          </w:tcPr>
          <w:p>
            <w:pPr>
              <w:jc w:val="both"/>
              <w:spacing w:after="36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  <w:t xml:space="preserve">Цель обработки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36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информирование Пользователя посредством отправки электронных писем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3000" w:type="dxa"/>
            <w:textDirection w:val="lrTb"/>
            <w:noWrap w:val="false"/>
          </w:tcPr>
          <w:p>
            <w:pPr>
              <w:jc w:val="both"/>
              <w:spacing w:after="36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  <w:t xml:space="preserve">Персональные данные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before="100" w:beforeAutospacing="1" w:after="12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фамилия, имя, отчество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before="100" w:beforeAutospacing="1" w:after="12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электронный адрес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numPr>
                <w:ilvl w:val="0"/>
                <w:numId w:val="1"/>
              </w:numPr>
              <w:jc w:val="both"/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номера телефонов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30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  <w:t xml:space="preserve">Правовые основания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договоры, заключаемые между оператором и субъектом персональных данных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30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  <w:t xml:space="preserve">Виды обработки персональных данных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Borders>
              <w:top w:val="single" w:color="D8D8D8" w:sz="6" w:space="0"/>
              <w:left w:val="single" w:color="D8D8D8" w:sz="6" w:space="0"/>
              <w:bottom w:val="single" w:color="D8D8D8" w:sz="6" w:space="0"/>
              <w:right w:val="single" w:color="D8D8D8" w:sz="6" w:space="0"/>
            </w:tcBorders>
            <w:tcMar>
              <w:left w:w="180" w:type="dxa"/>
              <w:top w:w="120" w:type="dxa"/>
              <w:right w:w="180" w:type="dxa"/>
              <w:bottom w:w="120" w:type="dxa"/>
            </w:tcMar>
            <w:tcW w:w="0" w:type="auto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both"/>
              <w:spacing w:before="100" w:beforeAutospacing="1" w:after="120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Сбор, запись, систематизация, накопление, хранение, уничтожение и обезличивание персональных данных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before="100" w:beforeAutospacing="1" w:after="100" w:afterAutospacing="1" w:line="240" w:lineRule="auto"/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eastAsia="Times New Roman" w:cs="Arial"/>
                <w:color w:val="212529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 xml:space="preserve">Отправка информационных писем на адрес электронной почты</w:t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Arial" w:hAnsi="Arial" w:eastAsia="Times New Roman" w:cs="Arial"/>
                <w:color w:val="212529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7. Условия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7.1. Обработка персональных данных осуществляется с согласия субъекта персональных данных на обработку его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7.2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поручителем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8. Порядок сбора, хранения, передачи и других видов обработки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Безопасност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8.2. Персональные данные Пользователя никогда, ни при каких условиях не будут переданы треть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info@comunity.ru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 с пометкой «Актуализация персональных данных».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электронной почты на электронный адрес Оператора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info@comunity.ru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 с пометкой «Отзыв согласия на обработку персональных данных».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8.6. Установленные субъектом персональных данных запреты на передачу (кроме предоставления доступа), а также на обр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8.7. Оператор при обработке персональных данных обеспечивает конфиденциальность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поручителем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8.9. Условием прекращения обработки персональных данных может являться достижение целей обрабо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9. Перечень действий, производимых Оператором с полученными персональными данными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9.1. Опер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10. Трансграничная передача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10.1. Оператор до начала осуществления деятельности по трансграничной передаче персональных данных обязан уведоми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10.2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11. Конфиденциальность персональных данных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360" w:line="240" w:lineRule="auto"/>
        <w:shd w:val="clear" w:color="auto" w:fill="fefefe"/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outlineLvl w:val="4"/>
      </w:pP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  <w:t xml:space="preserve">12. Заключительные положения</w:t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30"/>
          <w:szCs w:val="30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info@comunity.ru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after="0"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  <w:spacing w:line="240" w:lineRule="auto"/>
        <w:shd w:val="clear" w:color="auto" w:fill="fefefe"/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12.3. Актуальная версия Политики в свободном доступе расположена в сети Интернет по адресу </w:t>
      </w:r>
      <w:r>
        <w:rPr>
          <w:rFonts w:ascii="Arial" w:hAnsi="Arial" w:eastAsia="Times New Roman" w:cs="Arial"/>
          <w:color w:val="212529"/>
          <w:sz w:val="24"/>
          <w:szCs w:val="24"/>
          <w:shd w:val="clear" w:color="auto" w:fill="fcf8e3"/>
          <w:lang w:eastAsia="ru-RU"/>
          <w14:ligatures w14:val="none"/>
        </w:rPr>
        <w:t xml:space="preserve">https://www.com-unity.ru/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  <w:t xml:space="preserve">.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  <w14:ligatures w14:val="none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839"/>
    <w:link w:val="837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839"/>
    <w:link w:val="838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9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9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9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9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9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9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9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9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9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9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paragraph" w:styleId="837">
    <w:name w:val="Heading 4"/>
    <w:basedOn w:val="836"/>
    <w:link w:val="842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  <w14:ligatures w14:val="none"/>
    </w:rPr>
  </w:style>
  <w:style w:type="paragraph" w:styleId="838">
    <w:name w:val="Heading 5"/>
    <w:basedOn w:val="836"/>
    <w:link w:val="843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  <w14:ligatures w14:val="none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4 Знак"/>
    <w:basedOn w:val="839"/>
    <w:link w:val="837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  <w14:ligatures w14:val="none"/>
    </w:rPr>
  </w:style>
  <w:style w:type="character" w:styleId="843" w:customStyle="1">
    <w:name w:val="Заголовок 5 Знак"/>
    <w:basedOn w:val="839"/>
    <w:link w:val="838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  <w14:ligatures w14:val="none"/>
    </w:rPr>
  </w:style>
  <w:style w:type="character" w:styleId="844">
    <w:name w:val="Strong"/>
    <w:basedOn w:val="839"/>
    <w:uiPriority w:val="22"/>
    <w:qFormat/>
    <w:rPr>
      <w:b/>
      <w:bCs/>
    </w:rPr>
  </w:style>
  <w:style w:type="character" w:styleId="845" w:customStyle="1">
    <w:name w:val="link"/>
    <w:basedOn w:val="839"/>
  </w:style>
  <w:style w:type="character" w:styleId="846" w:customStyle="1">
    <w:name w:val="mark"/>
    <w:basedOn w:val="83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Шлыкова</dc:creator>
  <cp:keywords/>
  <dc:description/>
  <cp:lastModifiedBy>Полина Зверева</cp:lastModifiedBy>
  <cp:revision>3</cp:revision>
  <dcterms:created xsi:type="dcterms:W3CDTF">2024-06-20T10:25:00Z</dcterms:created>
  <dcterms:modified xsi:type="dcterms:W3CDTF">2024-06-21T05:58:37Z</dcterms:modified>
</cp:coreProperties>
</file>